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B6" w:rsidRPr="0037673C" w:rsidRDefault="00B966B6" w:rsidP="00B966B6">
      <w:pPr>
        <w:rPr>
          <w:b/>
          <w:bCs/>
          <w:i/>
          <w:iCs/>
          <w:color w:val="0070C0"/>
          <w:sz w:val="16"/>
          <w:szCs w:val="16"/>
        </w:rPr>
      </w:pPr>
    </w:p>
    <w:p w:rsidR="00B966B6" w:rsidRPr="00F25921" w:rsidRDefault="00B966B6" w:rsidP="00B966B6">
      <w:pPr>
        <w:rPr>
          <w:b/>
          <w:bCs/>
          <w:i/>
          <w:iCs/>
          <w:color w:val="0070C0"/>
        </w:rPr>
      </w:pPr>
      <w:r w:rsidRPr="00F25921">
        <w:rPr>
          <w:b/>
          <w:bCs/>
          <w:i/>
          <w:iCs/>
          <w:color w:val="0070C0"/>
        </w:rPr>
        <w:t>Nord Sud Ventures</w:t>
      </w:r>
    </w:p>
    <w:p w:rsidR="00B966B6" w:rsidRPr="0037673C" w:rsidRDefault="00B966B6" w:rsidP="00B966B6">
      <w:pPr>
        <w:rPr>
          <w:b/>
          <w:bCs/>
          <w:i/>
          <w:iCs/>
          <w:color w:val="0070C0"/>
          <w:sz w:val="16"/>
          <w:szCs w:val="16"/>
        </w:rPr>
      </w:pPr>
      <w:r w:rsidRPr="0037673C">
        <w:rPr>
          <w:b/>
          <w:bCs/>
          <w:i/>
          <w:iCs/>
          <w:color w:val="0070C0"/>
          <w:sz w:val="16"/>
          <w:szCs w:val="16"/>
        </w:rPr>
        <w:t>HO : 3, rue Ghara Djebilet 16000 Alger – Algérie</w:t>
      </w:r>
    </w:p>
    <w:p w:rsidR="00B966B6" w:rsidRPr="0037673C" w:rsidRDefault="00B966B6" w:rsidP="00B966B6">
      <w:pPr>
        <w:rPr>
          <w:b/>
          <w:bCs/>
          <w:i/>
          <w:iCs/>
          <w:color w:val="0070C0"/>
          <w:sz w:val="16"/>
          <w:szCs w:val="16"/>
        </w:rPr>
      </w:pPr>
      <w:r w:rsidRPr="0037673C">
        <w:rPr>
          <w:b/>
          <w:bCs/>
          <w:i/>
          <w:iCs/>
          <w:color w:val="0070C0"/>
          <w:sz w:val="16"/>
          <w:szCs w:val="16"/>
        </w:rPr>
        <w:t>Tel: (+213) 21 632 429   Fax: (+213) 21 632 430</w:t>
      </w:r>
    </w:p>
    <w:p w:rsidR="00B966B6" w:rsidRPr="0037673C" w:rsidRDefault="00B966B6" w:rsidP="00B966B6">
      <w:pPr>
        <w:rPr>
          <w:b/>
          <w:bCs/>
          <w:i/>
          <w:iCs/>
          <w:color w:val="0070C0"/>
          <w:sz w:val="16"/>
          <w:szCs w:val="16"/>
        </w:rPr>
      </w:pPr>
      <w:r w:rsidRPr="0037673C">
        <w:rPr>
          <w:b/>
          <w:bCs/>
          <w:i/>
          <w:iCs/>
          <w:color w:val="0070C0"/>
          <w:sz w:val="16"/>
          <w:szCs w:val="16"/>
        </w:rPr>
        <w:t xml:space="preserve">Email: </w:t>
      </w:r>
      <w:hyperlink r:id="rId6" w:history="1">
        <w:r w:rsidRPr="0037673C">
          <w:rPr>
            <w:rStyle w:val="Lienhypertexte"/>
            <w:b/>
            <w:bCs/>
            <w:i/>
            <w:iCs/>
            <w:color w:val="0070C0"/>
            <w:sz w:val="16"/>
            <w:szCs w:val="16"/>
          </w:rPr>
          <w:t>contact@nsventures.net</w:t>
        </w:r>
      </w:hyperlink>
    </w:p>
    <w:p w:rsidR="00B966B6" w:rsidRPr="0037673C" w:rsidRDefault="00B966B6" w:rsidP="00B966B6">
      <w:pPr>
        <w:rPr>
          <w:b/>
          <w:bCs/>
          <w:i/>
          <w:iCs/>
          <w:color w:val="0070C0"/>
          <w:sz w:val="16"/>
          <w:szCs w:val="16"/>
        </w:rPr>
      </w:pPr>
      <w:r w:rsidRPr="0037673C">
        <w:rPr>
          <w:b/>
          <w:bCs/>
          <w:i/>
          <w:iCs/>
          <w:color w:val="0070C0"/>
          <w:sz w:val="16"/>
          <w:szCs w:val="16"/>
        </w:rPr>
        <w:t xml:space="preserve">Web : </w:t>
      </w:r>
      <w:hyperlink r:id="rId7" w:history="1">
        <w:r w:rsidRPr="0037673C">
          <w:rPr>
            <w:rStyle w:val="Lienhypertexte"/>
            <w:b/>
            <w:bCs/>
            <w:i/>
            <w:iCs/>
            <w:color w:val="0070C0"/>
            <w:sz w:val="16"/>
            <w:szCs w:val="16"/>
          </w:rPr>
          <w:t>www.nordsudventures.net</w:t>
        </w:r>
      </w:hyperlink>
    </w:p>
    <w:p w:rsidR="00B966B6" w:rsidRDefault="00B966B6" w:rsidP="00B966B6">
      <w:pPr>
        <w:pStyle w:val="Sansinterligne"/>
        <w:rPr>
          <w:rFonts w:ascii="Times New Roman" w:hAnsi="Times New Roman" w:cs="Times New Roman"/>
          <w:sz w:val="26"/>
          <w:szCs w:val="26"/>
          <w:lang w:eastAsia="fr-FR" w:bidi="ar-SA"/>
        </w:rPr>
      </w:pPr>
    </w:p>
    <w:p w:rsidR="009449B0" w:rsidRDefault="009449B0" w:rsidP="00B966B6">
      <w:pPr>
        <w:pStyle w:val="Sansinterligne"/>
        <w:rPr>
          <w:rFonts w:ascii="Times New Roman" w:hAnsi="Times New Roman" w:cs="Times New Roman"/>
          <w:sz w:val="26"/>
          <w:szCs w:val="26"/>
          <w:lang w:eastAsia="fr-FR" w:bidi="ar-SA"/>
        </w:rPr>
      </w:pPr>
    </w:p>
    <w:p w:rsidR="005B1C60" w:rsidRPr="005B1C60" w:rsidRDefault="005B1C60" w:rsidP="005B1C60">
      <w:pPr>
        <w:autoSpaceDE w:val="0"/>
        <w:autoSpaceDN w:val="0"/>
        <w:adjustRightInd w:val="0"/>
        <w:spacing w:line="276" w:lineRule="auto"/>
        <w:jc w:val="center"/>
        <w:rPr>
          <w:rFonts w:eastAsiaTheme="minorHAnsi"/>
          <w:b/>
          <w:bCs/>
          <w:color w:val="000000"/>
          <w:sz w:val="28"/>
          <w:szCs w:val="28"/>
          <w:lang w:eastAsia="en-US"/>
        </w:rPr>
      </w:pPr>
      <w:r w:rsidRPr="005B1C60">
        <w:rPr>
          <w:rFonts w:eastAsiaTheme="minorHAnsi"/>
          <w:b/>
          <w:bCs/>
          <w:color w:val="000000"/>
          <w:sz w:val="28"/>
          <w:szCs w:val="28"/>
          <w:lang w:eastAsia="en-US"/>
        </w:rPr>
        <w:t>Odyssea participe à la réunion bilatérale BusinessMed-Confindustria</w:t>
      </w:r>
    </w:p>
    <w:p w:rsidR="005B1C60" w:rsidRPr="003C7BB9" w:rsidRDefault="005B1C60" w:rsidP="00716CD9">
      <w:pPr>
        <w:autoSpaceDE w:val="0"/>
        <w:autoSpaceDN w:val="0"/>
        <w:adjustRightInd w:val="0"/>
        <w:spacing w:line="276" w:lineRule="auto"/>
        <w:jc w:val="both"/>
        <w:rPr>
          <w:rFonts w:eastAsiaTheme="minorHAnsi"/>
          <w:color w:val="262626"/>
          <w:sz w:val="24"/>
          <w:szCs w:val="24"/>
          <w:lang w:eastAsia="en-US"/>
        </w:rPr>
      </w:pPr>
    </w:p>
    <w:p w:rsidR="005B1C60" w:rsidRPr="003C7BB9" w:rsidRDefault="005B1C60" w:rsidP="00716CD9">
      <w:pPr>
        <w:autoSpaceDE w:val="0"/>
        <w:autoSpaceDN w:val="0"/>
        <w:adjustRightInd w:val="0"/>
        <w:spacing w:line="276" w:lineRule="auto"/>
        <w:jc w:val="both"/>
        <w:rPr>
          <w:rFonts w:eastAsiaTheme="minorHAnsi"/>
          <w:color w:val="262626"/>
          <w:sz w:val="24"/>
          <w:szCs w:val="24"/>
          <w:lang w:eastAsia="en-US"/>
        </w:rPr>
      </w:pPr>
      <w:r w:rsidRPr="003C7BB9">
        <w:rPr>
          <w:rFonts w:eastAsiaTheme="minorHAnsi"/>
          <w:color w:val="262626"/>
          <w:sz w:val="24"/>
          <w:szCs w:val="24"/>
          <w:lang w:eastAsia="en-US"/>
        </w:rPr>
        <w:t xml:space="preserve">Odyssea </w:t>
      </w:r>
      <w:r w:rsidRPr="003C7BB9">
        <w:rPr>
          <w:rFonts w:eastAsiaTheme="minorHAnsi"/>
          <w:color w:val="000000"/>
          <w:sz w:val="24"/>
          <w:szCs w:val="24"/>
          <w:lang w:eastAsia="en-US"/>
        </w:rPr>
        <w:t xml:space="preserve">représenté par son partenaire algérien, </w:t>
      </w:r>
      <w:r w:rsidR="00716CD9" w:rsidRPr="003C7BB9">
        <w:rPr>
          <w:rFonts w:eastAsiaTheme="minorHAnsi"/>
          <w:color w:val="000000"/>
          <w:sz w:val="24"/>
          <w:szCs w:val="24"/>
          <w:lang w:eastAsia="en-US"/>
        </w:rPr>
        <w:t xml:space="preserve">M. </w:t>
      </w:r>
      <w:r w:rsidRPr="003C7BB9">
        <w:rPr>
          <w:rFonts w:eastAsiaTheme="minorHAnsi"/>
          <w:color w:val="000000"/>
          <w:sz w:val="24"/>
          <w:szCs w:val="24"/>
          <w:lang w:eastAsia="en-US"/>
        </w:rPr>
        <w:t xml:space="preserve">Arslan Chikhaoui, CEO de Nord Sud Ventures (NSV), a participé à </w:t>
      </w:r>
      <w:r w:rsidRPr="003C7BB9">
        <w:rPr>
          <w:rFonts w:eastAsiaTheme="minorHAnsi"/>
          <w:color w:val="262626"/>
          <w:sz w:val="24"/>
          <w:szCs w:val="24"/>
          <w:lang w:eastAsia="en-US"/>
        </w:rPr>
        <w:t>la réunion bilatérale qui a réuni, le 22 février 2018 à Rome, la Présidente de l’Union Méditerranéenne des Confédérations d’Entreprises (BUSINESSMED)</w:t>
      </w:r>
      <w:r w:rsidR="003C7BB9">
        <w:rPr>
          <w:rFonts w:eastAsiaTheme="minorHAnsi"/>
          <w:color w:val="262626"/>
          <w:sz w:val="24"/>
          <w:szCs w:val="24"/>
          <w:lang w:eastAsia="en-US"/>
        </w:rPr>
        <w:t xml:space="preserve"> et Présidente de la Confédération Générale des Entreprises Algériennes (CGEA)</w:t>
      </w:r>
      <w:r w:rsidRPr="003C7BB9">
        <w:rPr>
          <w:rFonts w:eastAsiaTheme="minorHAnsi"/>
          <w:color w:val="262626"/>
          <w:sz w:val="24"/>
          <w:szCs w:val="24"/>
          <w:lang w:eastAsia="en-US"/>
        </w:rPr>
        <w:t xml:space="preserve">, Mme Saida Neghza, et le Président de la Confindustria, </w:t>
      </w:r>
      <w:r w:rsidRPr="003C7BB9">
        <w:rPr>
          <w:sz w:val="24"/>
          <w:szCs w:val="24"/>
        </w:rPr>
        <w:t xml:space="preserve">M. Vincenzo Boccia. </w:t>
      </w:r>
      <w:r w:rsidRPr="003C7BB9">
        <w:rPr>
          <w:rFonts w:eastAsiaTheme="minorHAnsi"/>
          <w:color w:val="262626"/>
          <w:sz w:val="24"/>
          <w:szCs w:val="24"/>
          <w:lang w:eastAsia="en-US"/>
        </w:rPr>
        <w:t>Monsieur Chikhaoui a été invité à cette réunion en sa triple qualité, Conseiller de la Présidente de Businessmed</w:t>
      </w:r>
      <w:r w:rsidR="003C7BB9">
        <w:rPr>
          <w:rFonts w:eastAsiaTheme="minorHAnsi"/>
          <w:color w:val="262626"/>
          <w:sz w:val="24"/>
          <w:szCs w:val="24"/>
          <w:lang w:eastAsia="en-US"/>
        </w:rPr>
        <w:t xml:space="preserve"> et de la CGEA</w:t>
      </w:r>
      <w:r w:rsidRPr="003C7BB9">
        <w:rPr>
          <w:rFonts w:eastAsiaTheme="minorHAnsi"/>
          <w:color w:val="262626"/>
          <w:sz w:val="24"/>
          <w:szCs w:val="24"/>
          <w:lang w:eastAsia="en-US"/>
        </w:rPr>
        <w:t xml:space="preserve">, Membre du Conseil Consultatif </w:t>
      </w:r>
      <w:r w:rsidR="003C7BB9">
        <w:rPr>
          <w:rFonts w:eastAsiaTheme="minorHAnsi"/>
          <w:color w:val="262626"/>
          <w:sz w:val="24"/>
          <w:szCs w:val="24"/>
          <w:lang w:eastAsia="en-US"/>
        </w:rPr>
        <w:t xml:space="preserve">d’Experts </w:t>
      </w:r>
      <w:r w:rsidRPr="003C7BB9">
        <w:rPr>
          <w:rFonts w:eastAsiaTheme="minorHAnsi"/>
          <w:color w:val="262626"/>
          <w:sz w:val="24"/>
          <w:szCs w:val="24"/>
          <w:lang w:eastAsia="en-US"/>
        </w:rPr>
        <w:t>du World Economic Forum, et partenaire du projet Odyssea.</w:t>
      </w:r>
    </w:p>
    <w:p w:rsidR="005B1C60" w:rsidRPr="003C7BB9" w:rsidRDefault="005B1C60" w:rsidP="00716CD9">
      <w:pPr>
        <w:autoSpaceDE w:val="0"/>
        <w:autoSpaceDN w:val="0"/>
        <w:adjustRightInd w:val="0"/>
        <w:spacing w:line="276" w:lineRule="auto"/>
        <w:jc w:val="both"/>
        <w:rPr>
          <w:rFonts w:eastAsiaTheme="minorHAnsi"/>
          <w:color w:val="262626"/>
          <w:sz w:val="24"/>
          <w:szCs w:val="24"/>
          <w:lang w:eastAsia="en-US"/>
        </w:rPr>
      </w:pPr>
    </w:p>
    <w:p w:rsidR="003D688B" w:rsidRPr="003C7BB9" w:rsidRDefault="00711C67" w:rsidP="00716CD9">
      <w:pPr>
        <w:spacing w:after="240" w:line="276" w:lineRule="auto"/>
        <w:jc w:val="both"/>
        <w:rPr>
          <w:sz w:val="24"/>
          <w:szCs w:val="24"/>
        </w:rPr>
      </w:pPr>
      <w:r w:rsidRPr="003C7BB9">
        <w:rPr>
          <w:sz w:val="24"/>
          <w:szCs w:val="24"/>
        </w:rPr>
        <w:t xml:space="preserve">Cette bilatérale s’est tenue en présence, également, de : la Secrétaire Générale de Businessmed, Mme Jihen Boutiba, la VP pour l'Internationalisation de Confindustria, Mme Licia Mattioli, le Directeur Général de Confindustria, Mme Marcella Panucci, le Directeur des Relations Internationales, Mme Camilla Cionini Visani et du Secrétaire Général de la </w:t>
      </w:r>
      <w:r w:rsidR="003C7BB9">
        <w:rPr>
          <w:sz w:val="24"/>
          <w:szCs w:val="24"/>
        </w:rPr>
        <w:t>CGEA</w:t>
      </w:r>
      <w:r w:rsidRPr="003C7BB9">
        <w:rPr>
          <w:sz w:val="24"/>
          <w:szCs w:val="24"/>
        </w:rPr>
        <w:t xml:space="preserve">, M. </w:t>
      </w:r>
      <w:r w:rsidR="003C7BB9">
        <w:rPr>
          <w:sz w:val="24"/>
          <w:szCs w:val="24"/>
        </w:rPr>
        <w:t>Mahfoud Megateli</w:t>
      </w:r>
      <w:r w:rsidRPr="003C7BB9">
        <w:rPr>
          <w:sz w:val="24"/>
          <w:szCs w:val="24"/>
        </w:rPr>
        <w:t xml:space="preserve">. </w:t>
      </w:r>
      <w:r w:rsidR="003D688B" w:rsidRPr="003C7BB9">
        <w:rPr>
          <w:sz w:val="24"/>
          <w:szCs w:val="24"/>
        </w:rPr>
        <w:t xml:space="preserve">Cette bilatérale a été suivie par une réunion privée avec le </w:t>
      </w:r>
      <w:r w:rsidRPr="003C7BB9">
        <w:rPr>
          <w:sz w:val="24"/>
          <w:szCs w:val="24"/>
        </w:rPr>
        <w:t>Président de la Confindustria Assafrica &amp; Me</w:t>
      </w:r>
      <w:r w:rsidR="003D688B" w:rsidRPr="003C7BB9">
        <w:rPr>
          <w:sz w:val="24"/>
          <w:szCs w:val="24"/>
        </w:rPr>
        <w:t>diterraneo, M. Giovanni Ottati portant essentiellement sur les questions de développement économique en Afrique du Nord.</w:t>
      </w:r>
    </w:p>
    <w:p w:rsidR="005B1C60" w:rsidRPr="003C7BB9" w:rsidRDefault="003D688B" w:rsidP="00716CD9">
      <w:pPr>
        <w:autoSpaceDE w:val="0"/>
        <w:autoSpaceDN w:val="0"/>
        <w:adjustRightInd w:val="0"/>
        <w:spacing w:line="276" w:lineRule="auto"/>
        <w:jc w:val="both"/>
        <w:rPr>
          <w:rFonts w:eastAsiaTheme="minorHAnsi"/>
          <w:color w:val="262626"/>
          <w:sz w:val="24"/>
          <w:szCs w:val="24"/>
          <w:lang w:eastAsia="en-US"/>
        </w:rPr>
      </w:pPr>
      <w:r w:rsidRPr="003C7BB9">
        <w:rPr>
          <w:rFonts w:eastAsiaTheme="minorHAnsi"/>
          <w:color w:val="262626"/>
          <w:sz w:val="24"/>
          <w:szCs w:val="24"/>
          <w:lang w:eastAsia="en-US"/>
        </w:rPr>
        <w:t xml:space="preserve">La </w:t>
      </w:r>
      <w:r w:rsidR="003C7BB9">
        <w:rPr>
          <w:rFonts w:eastAsiaTheme="minorHAnsi"/>
          <w:color w:val="262626"/>
          <w:sz w:val="24"/>
          <w:szCs w:val="24"/>
          <w:lang w:eastAsia="en-US"/>
        </w:rPr>
        <w:t xml:space="preserve">réunion </w:t>
      </w:r>
      <w:r w:rsidRPr="003C7BB9">
        <w:rPr>
          <w:rFonts w:eastAsiaTheme="minorHAnsi"/>
          <w:color w:val="262626"/>
          <w:sz w:val="24"/>
          <w:szCs w:val="24"/>
          <w:lang w:eastAsia="en-US"/>
        </w:rPr>
        <w:t xml:space="preserve">bilatérale BusinessMed-Confidustria </w:t>
      </w:r>
      <w:r w:rsidR="003C7BB9">
        <w:rPr>
          <w:rFonts w:eastAsiaTheme="minorHAnsi"/>
          <w:color w:val="262626"/>
          <w:sz w:val="24"/>
          <w:szCs w:val="24"/>
          <w:lang w:eastAsia="en-US"/>
        </w:rPr>
        <w:t xml:space="preserve">de haut niveau, </w:t>
      </w:r>
      <w:r w:rsidRPr="003C7BB9">
        <w:rPr>
          <w:rFonts w:eastAsiaTheme="minorHAnsi"/>
          <w:color w:val="262626"/>
          <w:sz w:val="24"/>
          <w:szCs w:val="24"/>
          <w:lang w:eastAsia="en-US"/>
        </w:rPr>
        <w:t xml:space="preserve">a </w:t>
      </w:r>
      <w:r w:rsidR="005B1C60" w:rsidRPr="003C7BB9">
        <w:rPr>
          <w:rFonts w:eastAsiaTheme="minorHAnsi"/>
          <w:color w:val="262626"/>
          <w:sz w:val="24"/>
          <w:szCs w:val="24"/>
          <w:lang w:eastAsia="en-US"/>
        </w:rPr>
        <w:t>porté sur les sujets considérés prioritaires pour le développement durable de la</w:t>
      </w:r>
      <w:r w:rsidRPr="003C7BB9">
        <w:rPr>
          <w:rFonts w:eastAsiaTheme="minorHAnsi"/>
          <w:color w:val="262626"/>
          <w:sz w:val="24"/>
          <w:szCs w:val="24"/>
          <w:lang w:eastAsia="en-US"/>
        </w:rPr>
        <w:t xml:space="preserve"> </w:t>
      </w:r>
      <w:r w:rsidR="005B1C60" w:rsidRPr="003C7BB9">
        <w:rPr>
          <w:rFonts w:eastAsiaTheme="minorHAnsi"/>
          <w:color w:val="262626"/>
          <w:sz w:val="24"/>
          <w:szCs w:val="24"/>
          <w:lang w:eastAsia="en-US"/>
        </w:rPr>
        <w:t>Méditerranée, en générale, et l’Afrique de Nord en particulier</w:t>
      </w:r>
      <w:r w:rsidRPr="003C7BB9">
        <w:rPr>
          <w:rFonts w:eastAsiaTheme="minorHAnsi"/>
          <w:color w:val="262626"/>
          <w:sz w:val="24"/>
          <w:szCs w:val="24"/>
          <w:lang w:eastAsia="en-US"/>
        </w:rPr>
        <w:t xml:space="preserve"> et </w:t>
      </w:r>
      <w:r w:rsidR="003C7BB9">
        <w:rPr>
          <w:rFonts w:eastAsiaTheme="minorHAnsi"/>
          <w:color w:val="262626"/>
          <w:sz w:val="24"/>
          <w:szCs w:val="24"/>
          <w:lang w:eastAsia="en-US"/>
        </w:rPr>
        <w:t xml:space="preserve">sur </w:t>
      </w:r>
      <w:r w:rsidRPr="003C7BB9">
        <w:rPr>
          <w:rFonts w:eastAsiaTheme="minorHAnsi"/>
          <w:color w:val="262626"/>
          <w:sz w:val="24"/>
          <w:szCs w:val="24"/>
          <w:lang w:eastAsia="en-US"/>
        </w:rPr>
        <w:t>comment la seconde force industrielle européenne, qu’est l’Italie, peut-elle se positionner durablement en Afrique du Nord</w:t>
      </w:r>
      <w:r w:rsidR="005B1C60" w:rsidRPr="003C7BB9">
        <w:rPr>
          <w:rFonts w:eastAsiaTheme="minorHAnsi"/>
          <w:color w:val="262626"/>
          <w:sz w:val="24"/>
          <w:szCs w:val="24"/>
          <w:lang w:eastAsia="en-US"/>
        </w:rPr>
        <w:t>.</w:t>
      </w:r>
      <w:r w:rsidRPr="003C7BB9">
        <w:rPr>
          <w:rFonts w:eastAsiaTheme="minorHAnsi"/>
          <w:color w:val="262626"/>
          <w:sz w:val="24"/>
          <w:szCs w:val="24"/>
          <w:lang w:eastAsia="en-US"/>
        </w:rPr>
        <w:t xml:space="preserve"> La c</w:t>
      </w:r>
      <w:r w:rsidR="005B1C60" w:rsidRPr="003C7BB9">
        <w:rPr>
          <w:rFonts w:eastAsiaTheme="minorHAnsi"/>
          <w:color w:val="262626"/>
          <w:sz w:val="24"/>
          <w:szCs w:val="24"/>
          <w:lang w:eastAsia="en-US"/>
        </w:rPr>
        <w:t>onsolid</w:t>
      </w:r>
      <w:r w:rsidRPr="003C7BB9">
        <w:rPr>
          <w:rFonts w:eastAsiaTheme="minorHAnsi"/>
          <w:color w:val="262626"/>
          <w:sz w:val="24"/>
          <w:szCs w:val="24"/>
          <w:lang w:eastAsia="en-US"/>
        </w:rPr>
        <w:t>ation de</w:t>
      </w:r>
      <w:r w:rsidR="005B1C60" w:rsidRPr="003C7BB9">
        <w:rPr>
          <w:rFonts w:eastAsiaTheme="minorHAnsi"/>
          <w:color w:val="262626"/>
          <w:sz w:val="24"/>
          <w:szCs w:val="24"/>
          <w:lang w:eastAsia="en-US"/>
        </w:rPr>
        <w:t xml:space="preserve"> l’écosystème d’affaires entre l’Algérie et l</w:t>
      </w:r>
      <w:r w:rsidRPr="003C7BB9">
        <w:rPr>
          <w:rFonts w:eastAsiaTheme="minorHAnsi"/>
          <w:color w:val="262626"/>
          <w:sz w:val="24"/>
          <w:szCs w:val="24"/>
          <w:lang w:eastAsia="en-US"/>
        </w:rPr>
        <w:t xml:space="preserve">’Italie </w:t>
      </w:r>
      <w:r w:rsidR="005B1C60" w:rsidRPr="003C7BB9">
        <w:rPr>
          <w:rFonts w:eastAsiaTheme="minorHAnsi"/>
          <w:color w:val="262626"/>
          <w:sz w:val="24"/>
          <w:szCs w:val="24"/>
          <w:lang w:eastAsia="en-US"/>
        </w:rPr>
        <w:t xml:space="preserve">via le développement </w:t>
      </w:r>
      <w:r w:rsidRPr="003C7BB9">
        <w:rPr>
          <w:rFonts w:eastAsiaTheme="minorHAnsi"/>
          <w:color w:val="262626"/>
          <w:sz w:val="24"/>
          <w:szCs w:val="24"/>
          <w:lang w:eastAsia="en-US"/>
        </w:rPr>
        <w:t>d</w:t>
      </w:r>
      <w:r w:rsidR="005B1C60" w:rsidRPr="003C7BB9">
        <w:rPr>
          <w:rFonts w:eastAsiaTheme="minorHAnsi"/>
          <w:color w:val="262626"/>
          <w:sz w:val="24"/>
          <w:szCs w:val="24"/>
          <w:lang w:eastAsia="en-US"/>
        </w:rPr>
        <w:t>es secteurs à valeur ajoutée (</w:t>
      </w:r>
      <w:r w:rsidRPr="003C7BB9">
        <w:rPr>
          <w:rFonts w:eastAsiaTheme="minorHAnsi"/>
          <w:color w:val="262626"/>
          <w:sz w:val="24"/>
          <w:szCs w:val="24"/>
          <w:lang w:eastAsia="en-US"/>
        </w:rPr>
        <w:t xml:space="preserve">Industrie mécanique, </w:t>
      </w:r>
      <w:r w:rsidR="005B1C60" w:rsidRPr="003C7BB9">
        <w:rPr>
          <w:rFonts w:eastAsiaTheme="minorHAnsi"/>
          <w:color w:val="262626"/>
          <w:sz w:val="24"/>
          <w:szCs w:val="24"/>
          <w:lang w:eastAsia="en-US"/>
        </w:rPr>
        <w:t>économie bleue, innovation</w:t>
      </w:r>
      <w:r w:rsidR="007B1136" w:rsidRPr="003C7BB9">
        <w:rPr>
          <w:rFonts w:eastAsiaTheme="minorHAnsi"/>
          <w:color w:val="262626"/>
          <w:sz w:val="24"/>
          <w:szCs w:val="24"/>
          <w:lang w:eastAsia="en-US"/>
        </w:rPr>
        <w:t xml:space="preserve"> technologique</w:t>
      </w:r>
      <w:r w:rsidR="005B1C60" w:rsidRPr="003C7BB9">
        <w:rPr>
          <w:rFonts w:eastAsiaTheme="minorHAnsi"/>
          <w:color w:val="262626"/>
          <w:sz w:val="24"/>
          <w:szCs w:val="24"/>
          <w:lang w:eastAsia="en-US"/>
        </w:rPr>
        <w:t xml:space="preserve">, </w:t>
      </w:r>
      <w:r w:rsidR="003C7BB9">
        <w:rPr>
          <w:rFonts w:eastAsiaTheme="minorHAnsi"/>
          <w:color w:val="262626"/>
          <w:sz w:val="24"/>
          <w:szCs w:val="24"/>
          <w:lang w:eastAsia="en-US"/>
        </w:rPr>
        <w:t xml:space="preserve">etc.) ainsi que </w:t>
      </w:r>
      <w:r w:rsidR="007B1136" w:rsidRPr="003C7BB9">
        <w:rPr>
          <w:rFonts w:eastAsiaTheme="minorHAnsi"/>
          <w:color w:val="262626"/>
          <w:sz w:val="24"/>
          <w:szCs w:val="24"/>
          <w:lang w:eastAsia="en-US"/>
        </w:rPr>
        <w:t xml:space="preserve">le </w:t>
      </w:r>
      <w:r w:rsidR="005B1C60" w:rsidRPr="003C7BB9">
        <w:rPr>
          <w:rFonts w:eastAsiaTheme="minorHAnsi"/>
          <w:color w:val="262626"/>
          <w:sz w:val="24"/>
          <w:szCs w:val="24"/>
          <w:lang w:eastAsia="en-US"/>
        </w:rPr>
        <w:t>renforce</w:t>
      </w:r>
      <w:r w:rsidR="007B1136" w:rsidRPr="003C7BB9">
        <w:rPr>
          <w:rFonts w:eastAsiaTheme="minorHAnsi"/>
          <w:color w:val="262626"/>
          <w:sz w:val="24"/>
          <w:szCs w:val="24"/>
          <w:lang w:eastAsia="en-US"/>
        </w:rPr>
        <w:t xml:space="preserve">ment des </w:t>
      </w:r>
      <w:r w:rsidR="005B1C60" w:rsidRPr="003C7BB9">
        <w:rPr>
          <w:rFonts w:eastAsiaTheme="minorHAnsi"/>
          <w:color w:val="262626"/>
          <w:sz w:val="24"/>
          <w:szCs w:val="24"/>
          <w:lang w:eastAsia="en-US"/>
        </w:rPr>
        <w:t>capacités des jeunes via des projets de formation</w:t>
      </w:r>
      <w:r w:rsidR="007B1136" w:rsidRPr="003C7BB9">
        <w:rPr>
          <w:rFonts w:eastAsiaTheme="minorHAnsi"/>
          <w:color w:val="262626"/>
          <w:sz w:val="24"/>
          <w:szCs w:val="24"/>
          <w:lang w:eastAsia="en-US"/>
        </w:rPr>
        <w:t xml:space="preserve"> </w:t>
      </w:r>
      <w:r w:rsidR="005B1C60" w:rsidRPr="003C7BB9">
        <w:rPr>
          <w:rFonts w:eastAsiaTheme="minorHAnsi"/>
          <w:color w:val="262626"/>
          <w:sz w:val="24"/>
          <w:szCs w:val="24"/>
          <w:lang w:eastAsia="en-US"/>
        </w:rPr>
        <w:t>et d’</w:t>
      </w:r>
      <w:r w:rsidR="007B1136" w:rsidRPr="003C7BB9">
        <w:rPr>
          <w:rFonts w:eastAsiaTheme="minorHAnsi"/>
          <w:color w:val="262626"/>
          <w:sz w:val="24"/>
          <w:szCs w:val="24"/>
          <w:lang w:eastAsia="en-US"/>
        </w:rPr>
        <w:t>insertion professionnelle, ont été au centre des échanges entre les deux parties.</w:t>
      </w:r>
    </w:p>
    <w:p w:rsidR="007B1136" w:rsidRPr="003C7BB9" w:rsidRDefault="007B1136" w:rsidP="00716CD9">
      <w:pPr>
        <w:autoSpaceDE w:val="0"/>
        <w:autoSpaceDN w:val="0"/>
        <w:adjustRightInd w:val="0"/>
        <w:spacing w:line="276" w:lineRule="auto"/>
        <w:jc w:val="both"/>
        <w:rPr>
          <w:rFonts w:eastAsiaTheme="minorHAnsi"/>
          <w:color w:val="262626"/>
          <w:sz w:val="24"/>
          <w:szCs w:val="24"/>
          <w:lang w:eastAsia="en-US"/>
        </w:rPr>
      </w:pPr>
    </w:p>
    <w:p w:rsidR="005B1C60" w:rsidRPr="003C7BB9" w:rsidRDefault="005B1C60" w:rsidP="00716CD9">
      <w:pPr>
        <w:autoSpaceDE w:val="0"/>
        <w:autoSpaceDN w:val="0"/>
        <w:adjustRightInd w:val="0"/>
        <w:spacing w:line="276" w:lineRule="auto"/>
        <w:jc w:val="both"/>
        <w:rPr>
          <w:rFonts w:eastAsiaTheme="minorHAnsi"/>
          <w:color w:val="262626"/>
          <w:sz w:val="24"/>
          <w:szCs w:val="24"/>
          <w:lang w:eastAsia="en-US"/>
        </w:rPr>
      </w:pPr>
      <w:r w:rsidRPr="003C7BB9">
        <w:rPr>
          <w:rFonts w:eastAsiaTheme="minorHAnsi"/>
          <w:color w:val="262626"/>
          <w:sz w:val="24"/>
          <w:szCs w:val="24"/>
          <w:lang w:eastAsia="en-US"/>
        </w:rPr>
        <w:t>Cette rencontre fut pour Businessmed l’occasion de consolider le partenariat avec l</w:t>
      </w:r>
      <w:r w:rsidR="007B1136" w:rsidRPr="003C7BB9">
        <w:rPr>
          <w:rFonts w:eastAsiaTheme="minorHAnsi"/>
          <w:color w:val="262626"/>
          <w:sz w:val="24"/>
          <w:szCs w:val="24"/>
          <w:lang w:eastAsia="en-US"/>
        </w:rPr>
        <w:t xml:space="preserve">a Confidustria, </w:t>
      </w:r>
      <w:r w:rsidRPr="003C7BB9">
        <w:rPr>
          <w:rFonts w:eastAsiaTheme="minorHAnsi"/>
          <w:color w:val="262626"/>
          <w:sz w:val="24"/>
          <w:szCs w:val="24"/>
          <w:lang w:eastAsia="en-US"/>
        </w:rPr>
        <w:t>membre fondateur de l’organisation, ainsi qu’une opportunité pour accélérer</w:t>
      </w:r>
      <w:r w:rsidR="007B1136" w:rsidRPr="003C7BB9">
        <w:rPr>
          <w:rFonts w:eastAsiaTheme="minorHAnsi"/>
          <w:color w:val="262626"/>
          <w:sz w:val="24"/>
          <w:szCs w:val="24"/>
          <w:lang w:eastAsia="en-US"/>
        </w:rPr>
        <w:t xml:space="preserve"> </w:t>
      </w:r>
      <w:r w:rsidRPr="003C7BB9">
        <w:rPr>
          <w:rFonts w:eastAsiaTheme="minorHAnsi"/>
          <w:color w:val="262626"/>
          <w:sz w:val="24"/>
          <w:szCs w:val="24"/>
          <w:lang w:eastAsia="en-US"/>
        </w:rPr>
        <w:t>l’intégration régionale et la coopération multilatérale et redonner à la Méditerranée sa place centrale dans</w:t>
      </w:r>
      <w:r w:rsidR="007B1136" w:rsidRPr="003C7BB9">
        <w:rPr>
          <w:rFonts w:eastAsiaTheme="minorHAnsi"/>
          <w:color w:val="262626"/>
          <w:sz w:val="24"/>
          <w:szCs w:val="24"/>
          <w:lang w:eastAsia="en-US"/>
        </w:rPr>
        <w:t xml:space="preserve"> </w:t>
      </w:r>
      <w:r w:rsidRPr="003C7BB9">
        <w:rPr>
          <w:rFonts w:eastAsiaTheme="minorHAnsi"/>
          <w:color w:val="262626"/>
          <w:sz w:val="24"/>
          <w:szCs w:val="24"/>
          <w:lang w:eastAsia="en-US"/>
        </w:rPr>
        <w:t>les rapports Nord-Sud via une nouvelle approche verticale Europe-Méditerranée-Afrique.</w:t>
      </w:r>
    </w:p>
    <w:p w:rsidR="007B1136" w:rsidRPr="003C7BB9" w:rsidRDefault="007B1136" w:rsidP="00716CD9">
      <w:pPr>
        <w:autoSpaceDE w:val="0"/>
        <w:autoSpaceDN w:val="0"/>
        <w:adjustRightInd w:val="0"/>
        <w:spacing w:line="276" w:lineRule="auto"/>
        <w:jc w:val="both"/>
        <w:rPr>
          <w:rFonts w:eastAsiaTheme="minorHAnsi"/>
          <w:color w:val="262626"/>
          <w:sz w:val="24"/>
          <w:szCs w:val="24"/>
          <w:lang w:eastAsia="en-US"/>
        </w:rPr>
      </w:pPr>
    </w:p>
    <w:p w:rsidR="005B1C60" w:rsidRPr="003C7BB9" w:rsidRDefault="007B1136" w:rsidP="00716CD9">
      <w:pPr>
        <w:autoSpaceDE w:val="0"/>
        <w:autoSpaceDN w:val="0"/>
        <w:adjustRightInd w:val="0"/>
        <w:spacing w:line="276" w:lineRule="auto"/>
        <w:jc w:val="both"/>
        <w:rPr>
          <w:rFonts w:eastAsiaTheme="minorHAnsi"/>
          <w:color w:val="000000"/>
          <w:sz w:val="24"/>
          <w:szCs w:val="24"/>
          <w:lang w:eastAsia="en-US"/>
        </w:rPr>
      </w:pPr>
      <w:r w:rsidRPr="003C7BB9">
        <w:rPr>
          <w:rFonts w:eastAsiaTheme="minorHAnsi"/>
          <w:color w:val="000000"/>
          <w:sz w:val="24"/>
          <w:szCs w:val="24"/>
          <w:lang w:eastAsia="en-US"/>
        </w:rPr>
        <w:t xml:space="preserve">C’est ainsi </w:t>
      </w:r>
      <w:r w:rsidR="005B1C60" w:rsidRPr="003C7BB9">
        <w:rPr>
          <w:rFonts w:eastAsiaTheme="minorHAnsi"/>
          <w:color w:val="000000"/>
          <w:sz w:val="24"/>
          <w:szCs w:val="24"/>
          <w:lang w:eastAsia="en-US"/>
        </w:rPr>
        <w:t>que les deux parties ont abordé la question de l’économie bleue comme facteur de développement</w:t>
      </w:r>
      <w:r w:rsidRPr="003C7BB9">
        <w:rPr>
          <w:rFonts w:eastAsiaTheme="minorHAnsi"/>
          <w:color w:val="000000"/>
          <w:sz w:val="24"/>
          <w:szCs w:val="24"/>
          <w:lang w:eastAsia="en-US"/>
        </w:rPr>
        <w:t xml:space="preserve"> </w:t>
      </w:r>
      <w:r w:rsidR="005B1C60" w:rsidRPr="003C7BB9">
        <w:rPr>
          <w:rFonts w:eastAsiaTheme="minorHAnsi"/>
          <w:color w:val="000000"/>
          <w:sz w:val="24"/>
          <w:szCs w:val="24"/>
          <w:lang w:eastAsia="en-US"/>
        </w:rPr>
        <w:t>dura</w:t>
      </w:r>
      <w:r w:rsidR="003C7BB9">
        <w:rPr>
          <w:rFonts w:eastAsiaTheme="minorHAnsi"/>
          <w:color w:val="000000"/>
          <w:sz w:val="24"/>
          <w:szCs w:val="24"/>
          <w:lang w:eastAsia="en-US"/>
        </w:rPr>
        <w:t>ble dans la région méditerranée.</w:t>
      </w:r>
      <w:r w:rsidR="005B1C60" w:rsidRPr="003C7BB9">
        <w:rPr>
          <w:rFonts w:eastAsiaTheme="minorHAnsi"/>
          <w:color w:val="000000"/>
          <w:sz w:val="24"/>
          <w:szCs w:val="24"/>
          <w:lang w:eastAsia="en-US"/>
        </w:rPr>
        <w:t xml:space="preserve"> M. Arslan Chikhaoui a profité pour mettre </w:t>
      </w:r>
      <w:r w:rsidR="003C7BB9">
        <w:rPr>
          <w:rFonts w:eastAsiaTheme="minorHAnsi"/>
          <w:color w:val="000000"/>
          <w:sz w:val="24"/>
          <w:szCs w:val="24"/>
          <w:lang w:eastAsia="en-US"/>
        </w:rPr>
        <w:lastRenderedPageBreak/>
        <w:t xml:space="preserve">l’accent sur le </w:t>
      </w:r>
      <w:r w:rsidR="005B1C60" w:rsidRPr="003C7BB9">
        <w:rPr>
          <w:rFonts w:eastAsiaTheme="minorHAnsi"/>
          <w:color w:val="000000"/>
          <w:sz w:val="24"/>
          <w:szCs w:val="24"/>
          <w:lang w:eastAsia="en-US"/>
        </w:rPr>
        <w:t xml:space="preserve">programme H2020 </w:t>
      </w:r>
      <w:r w:rsidR="003C7BB9">
        <w:rPr>
          <w:rFonts w:eastAsiaTheme="minorHAnsi"/>
          <w:color w:val="000000"/>
          <w:sz w:val="24"/>
          <w:szCs w:val="24"/>
          <w:lang w:eastAsia="en-US"/>
        </w:rPr>
        <w:t xml:space="preserve">de l’UE </w:t>
      </w:r>
      <w:r w:rsidR="005B1C60" w:rsidRPr="003C7BB9">
        <w:rPr>
          <w:rFonts w:eastAsiaTheme="minorHAnsi"/>
          <w:color w:val="000000"/>
          <w:sz w:val="24"/>
          <w:szCs w:val="24"/>
          <w:lang w:eastAsia="en-US"/>
        </w:rPr>
        <w:t>et surtout le projet ODYSSEA en tant que plateforme innovante de</w:t>
      </w:r>
      <w:r w:rsidRPr="003C7BB9">
        <w:rPr>
          <w:rFonts w:eastAsiaTheme="minorHAnsi"/>
          <w:color w:val="000000"/>
          <w:sz w:val="24"/>
          <w:szCs w:val="24"/>
          <w:lang w:eastAsia="en-US"/>
        </w:rPr>
        <w:t xml:space="preserve"> </w:t>
      </w:r>
      <w:r w:rsidR="005B1C60" w:rsidRPr="003C7BB9">
        <w:rPr>
          <w:rFonts w:eastAsiaTheme="minorHAnsi"/>
          <w:color w:val="000000"/>
          <w:sz w:val="24"/>
          <w:szCs w:val="24"/>
          <w:lang w:eastAsia="en-US"/>
        </w:rPr>
        <w:t>collectes et traitement, en temps réel, de données et informations marines utiles aux opérateurs</w:t>
      </w:r>
      <w:r w:rsidRPr="003C7BB9">
        <w:rPr>
          <w:rFonts w:eastAsiaTheme="minorHAnsi"/>
          <w:color w:val="000000"/>
          <w:sz w:val="24"/>
          <w:szCs w:val="24"/>
          <w:lang w:eastAsia="en-US"/>
        </w:rPr>
        <w:t xml:space="preserve"> économiques </w:t>
      </w:r>
      <w:r w:rsidR="005B1C60" w:rsidRPr="003C7BB9">
        <w:rPr>
          <w:rFonts w:eastAsiaTheme="minorHAnsi"/>
          <w:color w:val="000000"/>
          <w:sz w:val="24"/>
          <w:szCs w:val="24"/>
          <w:lang w:eastAsia="en-US"/>
        </w:rPr>
        <w:t>intervenants dans ce cadre afin d’être soutenue par les différentes organisations patronales</w:t>
      </w:r>
      <w:r w:rsidR="003C7BB9">
        <w:rPr>
          <w:rFonts w:eastAsiaTheme="minorHAnsi"/>
          <w:color w:val="000000"/>
          <w:sz w:val="24"/>
          <w:szCs w:val="24"/>
          <w:lang w:eastAsia="en-US"/>
        </w:rPr>
        <w:t xml:space="preserve"> méditérannéennes</w:t>
      </w:r>
      <w:r w:rsidRPr="003C7BB9">
        <w:rPr>
          <w:rFonts w:eastAsiaTheme="minorHAnsi"/>
          <w:color w:val="000000"/>
          <w:sz w:val="24"/>
          <w:szCs w:val="24"/>
          <w:lang w:eastAsia="en-US"/>
        </w:rPr>
        <w:t>. Le Président de la Confindustria, M. Boccia</w:t>
      </w:r>
      <w:r w:rsidR="003C7BB9">
        <w:rPr>
          <w:rFonts w:eastAsiaTheme="minorHAnsi"/>
          <w:color w:val="000000"/>
          <w:sz w:val="24"/>
          <w:szCs w:val="24"/>
          <w:lang w:eastAsia="en-US"/>
        </w:rPr>
        <w:t>, a marqué son intérêt pour</w:t>
      </w:r>
      <w:r w:rsidRPr="003C7BB9">
        <w:rPr>
          <w:rFonts w:eastAsiaTheme="minorHAnsi"/>
          <w:color w:val="000000"/>
          <w:sz w:val="24"/>
          <w:szCs w:val="24"/>
          <w:lang w:eastAsia="en-US"/>
        </w:rPr>
        <w:t xml:space="preserve"> Odyssea et a requis de lui faire parvenir une documentation à ce sujet via la Présidente de BusinessMed et le cas échéant organiser au siège de la Confindustria un atelier de sensibilisation.</w:t>
      </w:r>
    </w:p>
    <w:p w:rsidR="005B1C60" w:rsidRPr="003C7BB9" w:rsidRDefault="005B1C60" w:rsidP="00716CD9">
      <w:pPr>
        <w:autoSpaceDE w:val="0"/>
        <w:autoSpaceDN w:val="0"/>
        <w:adjustRightInd w:val="0"/>
        <w:spacing w:line="276" w:lineRule="auto"/>
        <w:jc w:val="both"/>
        <w:rPr>
          <w:rFonts w:eastAsiaTheme="minorHAnsi"/>
          <w:color w:val="000000"/>
          <w:sz w:val="24"/>
          <w:szCs w:val="24"/>
          <w:lang w:eastAsia="en-US"/>
        </w:rPr>
      </w:pPr>
    </w:p>
    <w:p w:rsidR="00016F2A" w:rsidRPr="003C7BB9" w:rsidRDefault="00016F2A" w:rsidP="00716CD9">
      <w:pPr>
        <w:autoSpaceDE w:val="0"/>
        <w:autoSpaceDN w:val="0"/>
        <w:adjustRightInd w:val="0"/>
        <w:spacing w:line="276" w:lineRule="auto"/>
        <w:jc w:val="both"/>
        <w:rPr>
          <w:sz w:val="24"/>
          <w:szCs w:val="24"/>
        </w:rPr>
      </w:pPr>
      <w:r w:rsidRPr="003C7BB9">
        <w:rPr>
          <w:sz w:val="24"/>
          <w:szCs w:val="24"/>
        </w:rPr>
        <w:t xml:space="preserve">Par ailleurs, BusinessMed </w:t>
      </w:r>
      <w:r w:rsidR="007B1136" w:rsidRPr="003C7BB9">
        <w:rPr>
          <w:sz w:val="24"/>
          <w:szCs w:val="24"/>
        </w:rPr>
        <w:t>a tenu</w:t>
      </w:r>
      <w:r w:rsidRPr="003C7BB9">
        <w:rPr>
          <w:sz w:val="24"/>
          <w:szCs w:val="24"/>
        </w:rPr>
        <w:t xml:space="preserve"> le même jour</w:t>
      </w:r>
      <w:r w:rsidR="007B1136" w:rsidRPr="003C7BB9">
        <w:rPr>
          <w:sz w:val="24"/>
          <w:szCs w:val="24"/>
        </w:rPr>
        <w:t>, au siège de Confindustria, son premier Comité de Direction au titre de l'année 2018 en présence d'une importante délégation de représentants des Organisations Patronales de la Région Euro-Méditerranéenne (Algérie, Egypte, Italie, Liban, Malte, Palestine, Portugal, Syrie et Tunisie).</w:t>
      </w:r>
      <w:r w:rsidRPr="003C7BB9">
        <w:rPr>
          <w:sz w:val="24"/>
          <w:szCs w:val="24"/>
        </w:rPr>
        <w:t xml:space="preserve"> A cette réuni</w:t>
      </w:r>
      <w:r w:rsidR="003C7BB9">
        <w:rPr>
          <w:sz w:val="24"/>
          <w:szCs w:val="24"/>
        </w:rPr>
        <w:t>on, Odyssea était présent</w:t>
      </w:r>
      <w:r w:rsidRPr="003C7BB9">
        <w:rPr>
          <w:sz w:val="24"/>
          <w:szCs w:val="24"/>
        </w:rPr>
        <w:t xml:space="preserve"> via son partenaire, M. Arslan Chikhaoui. </w:t>
      </w:r>
      <w:r w:rsidR="007B1136" w:rsidRPr="003C7BB9">
        <w:rPr>
          <w:sz w:val="24"/>
          <w:szCs w:val="24"/>
        </w:rPr>
        <w:t xml:space="preserve">La réunion a été </w:t>
      </w:r>
      <w:r w:rsidRPr="003C7BB9">
        <w:rPr>
          <w:sz w:val="24"/>
          <w:szCs w:val="24"/>
        </w:rPr>
        <w:t>l’</w:t>
      </w:r>
      <w:r w:rsidR="007B1136" w:rsidRPr="003C7BB9">
        <w:rPr>
          <w:sz w:val="24"/>
          <w:szCs w:val="24"/>
        </w:rPr>
        <w:t>occasion pour de faire le point sur les activités menées et les perspectives d'évolution future en mettant l'accent sur les projets eu</w:t>
      </w:r>
      <w:r w:rsidR="003C7BB9">
        <w:rPr>
          <w:sz w:val="24"/>
          <w:szCs w:val="24"/>
        </w:rPr>
        <w:t>ropéens, dans le but de placer s</w:t>
      </w:r>
      <w:r w:rsidR="007B1136" w:rsidRPr="003C7BB9">
        <w:rPr>
          <w:sz w:val="24"/>
          <w:szCs w:val="24"/>
        </w:rPr>
        <w:t>es actions dans le contexte régional.</w:t>
      </w:r>
      <w:r w:rsidRPr="003C7BB9">
        <w:rPr>
          <w:sz w:val="24"/>
          <w:szCs w:val="24"/>
        </w:rPr>
        <w:t xml:space="preserve"> Cette </w:t>
      </w:r>
      <w:r w:rsidR="007B1136" w:rsidRPr="003C7BB9">
        <w:rPr>
          <w:sz w:val="24"/>
          <w:szCs w:val="24"/>
        </w:rPr>
        <w:t>réunion a</w:t>
      </w:r>
      <w:r w:rsidRPr="003C7BB9">
        <w:rPr>
          <w:sz w:val="24"/>
          <w:szCs w:val="24"/>
        </w:rPr>
        <w:t>, aussi,</w:t>
      </w:r>
      <w:r w:rsidR="007B1136" w:rsidRPr="003C7BB9">
        <w:rPr>
          <w:sz w:val="24"/>
          <w:szCs w:val="24"/>
        </w:rPr>
        <w:t xml:space="preserve"> permis de présenter EBSO Med,  «Booster les Organisations de Support aux Entreprises et le Réseautage d'Affaires dans les Pays du Voisinage Sud de la Méditerranée», un nouveau projet financé par la</w:t>
      </w:r>
      <w:r w:rsidR="003C7BB9">
        <w:rPr>
          <w:sz w:val="24"/>
          <w:szCs w:val="24"/>
        </w:rPr>
        <w:t xml:space="preserve"> Commission E</w:t>
      </w:r>
      <w:r w:rsidR="007B1136" w:rsidRPr="003C7BB9">
        <w:rPr>
          <w:sz w:val="24"/>
          <w:szCs w:val="24"/>
        </w:rPr>
        <w:t xml:space="preserve">uropéenne </w:t>
      </w:r>
      <w:r w:rsidRPr="003C7BB9">
        <w:rPr>
          <w:sz w:val="24"/>
          <w:szCs w:val="24"/>
        </w:rPr>
        <w:t>dont BusinesMed est pilote.</w:t>
      </w:r>
    </w:p>
    <w:p w:rsidR="00016F2A" w:rsidRPr="003C7BB9" w:rsidRDefault="00016F2A" w:rsidP="00716CD9">
      <w:pPr>
        <w:autoSpaceDE w:val="0"/>
        <w:autoSpaceDN w:val="0"/>
        <w:adjustRightInd w:val="0"/>
        <w:spacing w:line="276" w:lineRule="auto"/>
        <w:jc w:val="both"/>
        <w:rPr>
          <w:sz w:val="24"/>
          <w:szCs w:val="24"/>
        </w:rPr>
      </w:pPr>
    </w:p>
    <w:p w:rsidR="00016F2A" w:rsidRPr="003C7BB9" w:rsidRDefault="007B1136" w:rsidP="00716CD9">
      <w:pPr>
        <w:autoSpaceDE w:val="0"/>
        <w:autoSpaceDN w:val="0"/>
        <w:adjustRightInd w:val="0"/>
        <w:spacing w:line="276" w:lineRule="auto"/>
        <w:jc w:val="both"/>
        <w:rPr>
          <w:sz w:val="24"/>
          <w:szCs w:val="24"/>
        </w:rPr>
      </w:pPr>
      <w:r w:rsidRPr="003C7BB9">
        <w:rPr>
          <w:sz w:val="24"/>
          <w:szCs w:val="24"/>
        </w:rPr>
        <w:t>EBSO Med vise à stimuler l'écosystème d'affaires méditerranéen en promouvant un développement économique inclusif et la création d'emploi via le renforcement des organisations du secteur privé dans les pays du voisinage Sud de la Méditerranée.</w:t>
      </w:r>
      <w:r w:rsidR="00016F2A" w:rsidRPr="003C7BB9">
        <w:rPr>
          <w:sz w:val="24"/>
          <w:szCs w:val="24"/>
        </w:rPr>
        <w:t xml:space="preserve"> </w:t>
      </w:r>
      <w:r w:rsidRPr="003C7BB9">
        <w:rPr>
          <w:sz w:val="24"/>
          <w:szCs w:val="24"/>
        </w:rPr>
        <w:t>Plus spécifiquement, EBSO Med permettra d'améliorer la capacité de gestion des organisations de soutien aux entreprises (OSE) dans la zone Euro-méditerranéenne grâce à l'amélioration des services offerts aux entreprises affiliées et l'établissement de normes de qualité. L'action soutiendra les acteurs du secteur privé de la Méditerranée dans le développement</w:t>
      </w:r>
      <w:r w:rsidR="00431237">
        <w:rPr>
          <w:sz w:val="24"/>
          <w:szCs w:val="24"/>
        </w:rPr>
        <w:t xml:space="preserve"> des liens d'affaires en vue d'</w:t>
      </w:r>
      <w:r w:rsidRPr="003C7BB9">
        <w:rPr>
          <w:sz w:val="24"/>
          <w:szCs w:val="24"/>
        </w:rPr>
        <w:t>une plus étroite collaboration entre les Pays de la Rive Sud de la Méditerranée et leurs homologues en Europe, en les s</w:t>
      </w:r>
      <w:r w:rsidR="00016F2A" w:rsidRPr="003C7BB9">
        <w:rPr>
          <w:sz w:val="24"/>
          <w:szCs w:val="24"/>
        </w:rPr>
        <w:t xml:space="preserve">outenant </w:t>
      </w:r>
      <w:r w:rsidRPr="003C7BB9">
        <w:rPr>
          <w:sz w:val="24"/>
          <w:szCs w:val="24"/>
        </w:rPr>
        <w:t>dans le financement de leurs projets en entrepreneuriat et les orientant dans la prospection de fonds des institutions de financement et de développement.</w:t>
      </w:r>
      <w:r w:rsidR="00016F2A" w:rsidRPr="003C7BB9">
        <w:rPr>
          <w:sz w:val="24"/>
          <w:szCs w:val="24"/>
        </w:rPr>
        <w:t xml:space="preserve"> Selon M. Chikhaoui, les Services proposés par Odyssea pourraient s’intégrer dans le cadre d</w:t>
      </w:r>
      <w:r w:rsidR="00431237">
        <w:rPr>
          <w:sz w:val="24"/>
          <w:szCs w:val="24"/>
        </w:rPr>
        <w:t>u</w:t>
      </w:r>
      <w:r w:rsidR="00016F2A" w:rsidRPr="003C7BB9">
        <w:rPr>
          <w:sz w:val="24"/>
          <w:szCs w:val="24"/>
        </w:rPr>
        <w:t xml:space="preserve"> package de services que fournira EBSO.</w:t>
      </w:r>
    </w:p>
    <w:p w:rsidR="00016F2A" w:rsidRPr="003C7BB9" w:rsidRDefault="00016F2A" w:rsidP="00716CD9">
      <w:pPr>
        <w:autoSpaceDE w:val="0"/>
        <w:autoSpaceDN w:val="0"/>
        <w:adjustRightInd w:val="0"/>
        <w:spacing w:line="276" w:lineRule="auto"/>
        <w:jc w:val="both"/>
        <w:rPr>
          <w:sz w:val="24"/>
          <w:szCs w:val="24"/>
        </w:rPr>
      </w:pPr>
    </w:p>
    <w:p w:rsidR="007B1136" w:rsidRPr="003C7BB9" w:rsidRDefault="007B1136" w:rsidP="00716CD9">
      <w:pPr>
        <w:autoSpaceDE w:val="0"/>
        <w:autoSpaceDN w:val="0"/>
        <w:adjustRightInd w:val="0"/>
        <w:spacing w:line="276" w:lineRule="auto"/>
        <w:jc w:val="both"/>
        <w:rPr>
          <w:rFonts w:eastAsiaTheme="minorHAnsi"/>
          <w:color w:val="000000"/>
          <w:sz w:val="24"/>
          <w:szCs w:val="24"/>
          <w:lang w:eastAsia="en-US"/>
        </w:rPr>
      </w:pPr>
    </w:p>
    <w:p w:rsidR="005B1C60" w:rsidRPr="003C7BB9" w:rsidRDefault="00B045FE" w:rsidP="00716CD9">
      <w:pPr>
        <w:autoSpaceDE w:val="0"/>
        <w:autoSpaceDN w:val="0"/>
        <w:adjustRightInd w:val="0"/>
        <w:spacing w:line="276" w:lineRule="auto"/>
        <w:jc w:val="both"/>
        <w:rPr>
          <w:rFonts w:eastAsiaTheme="minorHAnsi"/>
          <w:color w:val="000000"/>
          <w:sz w:val="24"/>
          <w:szCs w:val="24"/>
          <w:lang w:eastAsia="en-US"/>
        </w:rPr>
      </w:pPr>
      <w:r w:rsidRPr="003C7BB9">
        <w:rPr>
          <w:rFonts w:eastAsiaTheme="minorHAnsi"/>
          <w:color w:val="000000"/>
          <w:sz w:val="24"/>
          <w:szCs w:val="24"/>
          <w:lang w:eastAsia="en-US"/>
        </w:rPr>
        <w:t>NSV / 27</w:t>
      </w:r>
      <w:r w:rsidR="005B1C60" w:rsidRPr="003C7BB9">
        <w:rPr>
          <w:rFonts w:eastAsiaTheme="minorHAnsi"/>
          <w:color w:val="000000"/>
          <w:sz w:val="24"/>
          <w:szCs w:val="24"/>
          <w:lang w:eastAsia="en-US"/>
        </w:rPr>
        <w:t xml:space="preserve"> Février 2018.</w:t>
      </w:r>
    </w:p>
    <w:p w:rsidR="007B1136" w:rsidRPr="003C7BB9" w:rsidRDefault="007B1136" w:rsidP="00716CD9">
      <w:pPr>
        <w:autoSpaceDE w:val="0"/>
        <w:autoSpaceDN w:val="0"/>
        <w:adjustRightInd w:val="0"/>
        <w:spacing w:line="276" w:lineRule="auto"/>
        <w:jc w:val="both"/>
        <w:rPr>
          <w:rFonts w:eastAsiaTheme="minorHAnsi"/>
          <w:color w:val="000000"/>
          <w:sz w:val="24"/>
          <w:szCs w:val="24"/>
          <w:lang w:eastAsia="en-US"/>
        </w:rPr>
      </w:pPr>
    </w:p>
    <w:p w:rsidR="005B1C60" w:rsidRPr="003C7BB9" w:rsidRDefault="005B1C60" w:rsidP="00716CD9">
      <w:pPr>
        <w:autoSpaceDE w:val="0"/>
        <w:autoSpaceDN w:val="0"/>
        <w:adjustRightInd w:val="0"/>
        <w:spacing w:line="276" w:lineRule="auto"/>
        <w:jc w:val="both"/>
        <w:rPr>
          <w:rFonts w:eastAsiaTheme="minorHAnsi"/>
          <w:color w:val="000000"/>
          <w:sz w:val="24"/>
          <w:szCs w:val="24"/>
          <w:lang w:eastAsia="en-US"/>
        </w:rPr>
      </w:pPr>
      <w:r w:rsidRPr="003C7BB9">
        <w:rPr>
          <w:rFonts w:eastAsiaTheme="minorHAnsi"/>
          <w:b/>
          <w:bCs/>
          <w:color w:val="000000"/>
          <w:sz w:val="24"/>
          <w:szCs w:val="24"/>
          <w:lang w:eastAsia="en-US"/>
        </w:rPr>
        <w:t xml:space="preserve">PJ : </w:t>
      </w:r>
      <w:r w:rsidRPr="003C7BB9">
        <w:rPr>
          <w:rFonts w:eastAsiaTheme="minorHAnsi"/>
          <w:color w:val="000000"/>
          <w:sz w:val="24"/>
          <w:szCs w:val="24"/>
          <w:lang w:eastAsia="en-US"/>
        </w:rPr>
        <w:t>- Photos</w:t>
      </w:r>
    </w:p>
    <w:p w:rsidR="005B1C60" w:rsidRPr="003C7BB9" w:rsidRDefault="005B1C60" w:rsidP="00716CD9">
      <w:pPr>
        <w:pStyle w:val="Sansinterligne"/>
        <w:spacing w:line="276" w:lineRule="auto"/>
        <w:jc w:val="both"/>
        <w:rPr>
          <w:rFonts w:ascii="Times New Roman" w:hAnsi="Times New Roman" w:cs="Times New Roman"/>
          <w:sz w:val="24"/>
          <w:szCs w:val="24"/>
          <w:lang w:eastAsia="fr-FR" w:bidi="ar-SA"/>
        </w:rPr>
      </w:pPr>
    </w:p>
    <w:p w:rsidR="005B1C60" w:rsidRPr="003C7BB9" w:rsidRDefault="005B1C60" w:rsidP="00716CD9">
      <w:pPr>
        <w:pStyle w:val="Sansinterligne"/>
        <w:spacing w:line="276" w:lineRule="auto"/>
        <w:jc w:val="both"/>
        <w:rPr>
          <w:rFonts w:ascii="Times New Roman" w:hAnsi="Times New Roman" w:cs="Times New Roman"/>
          <w:sz w:val="24"/>
          <w:szCs w:val="24"/>
          <w:lang w:eastAsia="fr-FR" w:bidi="ar-SA"/>
        </w:rPr>
      </w:pPr>
    </w:p>
    <w:p w:rsidR="00716CD9" w:rsidRPr="003C7BB9" w:rsidRDefault="00716CD9" w:rsidP="00716CD9">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6"/>
          <w:szCs w:val="26"/>
          <w:lang w:eastAsia="fr-FR" w:bidi="ar-SA"/>
        </w:rPr>
      </w:pPr>
    </w:p>
    <w:p w:rsidR="00716CD9" w:rsidRPr="00716CD9" w:rsidRDefault="00716CD9" w:rsidP="005B1C60">
      <w:pPr>
        <w:pStyle w:val="Sansinterligne"/>
        <w:spacing w:line="276" w:lineRule="auto"/>
        <w:jc w:val="both"/>
        <w:rPr>
          <w:rFonts w:ascii="Times New Roman" w:hAnsi="Times New Roman" w:cs="Times New Roman"/>
          <w:sz w:val="26"/>
          <w:szCs w:val="26"/>
          <w:lang w:eastAsia="fr-FR" w:bidi="ar-SA"/>
        </w:rPr>
      </w:pPr>
    </w:p>
    <w:p w:rsidR="00B045FE"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noProof/>
          <w:sz w:val="24"/>
          <w:szCs w:val="24"/>
          <w:lang w:eastAsia="fr-FR" w:bidi="ar-SA"/>
        </w:rPr>
        <w:drawing>
          <wp:inline distT="0" distB="0" distL="0" distR="0">
            <wp:extent cx="5972810" cy="6416003"/>
            <wp:effectExtent l="19050" t="0" r="8890" b="0"/>
            <wp:docPr id="1" name="Image 1" descr="C:\Users\AC\Desktop\Confindustria-Business Med Rome 22.2.18\IMG-20180222-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Desktop\Confindustria-Business Med Rome 22.2.18\IMG-20180222-WA0003-1.jpg"/>
                    <pic:cNvPicPr>
                      <a:picLocks noChangeAspect="1" noChangeArrowheads="1"/>
                    </pic:cNvPicPr>
                  </pic:nvPicPr>
                  <pic:blipFill>
                    <a:blip r:embed="rId8"/>
                    <a:srcRect/>
                    <a:stretch>
                      <a:fillRect/>
                    </a:stretch>
                  </pic:blipFill>
                  <pic:spPr bwMode="auto">
                    <a:xfrm>
                      <a:off x="0" y="0"/>
                      <a:ext cx="5972810" cy="6416003"/>
                    </a:xfrm>
                    <a:prstGeom prst="rect">
                      <a:avLst/>
                    </a:prstGeom>
                    <a:noFill/>
                    <a:ln w="9525">
                      <a:noFill/>
                      <a:miter lim="800000"/>
                      <a:headEnd/>
                      <a:tailEnd/>
                    </a:ln>
                  </pic:spPr>
                </pic:pic>
              </a:graphicData>
            </a:graphic>
          </wp:inline>
        </w:drawing>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sz w:val="24"/>
          <w:szCs w:val="24"/>
          <w:lang w:eastAsia="fr-FR" w:bidi="ar-SA"/>
        </w:rPr>
        <w:t>De gauche à droite : Mme Saida Neghza, Présidente de BusinessMed et de la CGEA ; M. Vincenzo Boccia, Président de la Confindustria, M. Arslan Chikhaoui, CEO NSV</w:t>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noProof/>
          <w:sz w:val="24"/>
          <w:szCs w:val="24"/>
          <w:lang w:eastAsia="fr-FR" w:bidi="ar-SA"/>
        </w:rPr>
        <w:drawing>
          <wp:inline distT="0" distB="0" distL="0" distR="0">
            <wp:extent cx="5972810" cy="5117866"/>
            <wp:effectExtent l="19050" t="0" r="8890" b="0"/>
            <wp:docPr id="4" name="Image 2" descr="C:\Users\AC\Desktop\Confindustria-Business Med Rome 22.2.18\IMG-20180222-WA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esktop\Confindustria-Business Med Rome 22.2.18\IMG-20180222-WA0004-1.jpg"/>
                    <pic:cNvPicPr>
                      <a:picLocks noChangeAspect="1" noChangeArrowheads="1"/>
                    </pic:cNvPicPr>
                  </pic:nvPicPr>
                  <pic:blipFill>
                    <a:blip r:embed="rId9"/>
                    <a:srcRect/>
                    <a:stretch>
                      <a:fillRect/>
                    </a:stretch>
                  </pic:blipFill>
                  <pic:spPr bwMode="auto">
                    <a:xfrm>
                      <a:off x="0" y="0"/>
                      <a:ext cx="5972810" cy="5117866"/>
                    </a:xfrm>
                    <a:prstGeom prst="rect">
                      <a:avLst/>
                    </a:prstGeom>
                    <a:noFill/>
                    <a:ln w="9525">
                      <a:noFill/>
                      <a:miter lim="800000"/>
                      <a:headEnd/>
                      <a:tailEnd/>
                    </a:ln>
                  </pic:spPr>
                </pic:pic>
              </a:graphicData>
            </a:graphic>
          </wp:inline>
        </w:drawing>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sz w:val="24"/>
          <w:szCs w:val="24"/>
          <w:lang w:eastAsia="fr-FR" w:bidi="ar-SA"/>
        </w:rPr>
        <w:t>Réunion Bilatérale BusinessMed-Confindustria en présence de M. Arslan Chikhaoui, CEO NSV</w:t>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noProof/>
          <w:sz w:val="24"/>
          <w:szCs w:val="24"/>
          <w:lang w:eastAsia="fr-FR" w:bidi="ar-SA"/>
        </w:rPr>
        <w:drawing>
          <wp:inline distT="0" distB="0" distL="0" distR="0">
            <wp:extent cx="5972810" cy="4482096"/>
            <wp:effectExtent l="19050" t="0" r="8890" b="0"/>
            <wp:docPr id="5" name="Image 3" descr="C:\Users\AC\Desktop\Confindustria-Business Med Rome 22.2.18\B-Med Confondustria high level mtg (Rome 22.2.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Desktop\Confindustria-Business Med Rome 22.2.18\B-Med Confondustria high level mtg (Rome 22.2.18) .jpg"/>
                    <pic:cNvPicPr>
                      <a:picLocks noChangeAspect="1" noChangeArrowheads="1"/>
                    </pic:cNvPicPr>
                  </pic:nvPicPr>
                  <pic:blipFill>
                    <a:blip r:embed="rId10"/>
                    <a:srcRect/>
                    <a:stretch>
                      <a:fillRect/>
                    </a:stretch>
                  </pic:blipFill>
                  <pic:spPr bwMode="auto">
                    <a:xfrm>
                      <a:off x="0" y="0"/>
                      <a:ext cx="5972810" cy="4482096"/>
                    </a:xfrm>
                    <a:prstGeom prst="rect">
                      <a:avLst/>
                    </a:prstGeom>
                    <a:noFill/>
                    <a:ln w="9525">
                      <a:noFill/>
                      <a:miter lim="800000"/>
                      <a:headEnd/>
                      <a:tailEnd/>
                    </a:ln>
                  </pic:spPr>
                </pic:pic>
              </a:graphicData>
            </a:graphic>
          </wp:inline>
        </w:drawing>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r>
        <w:rPr>
          <w:rFonts w:ascii="Times New Roman" w:hAnsi="Times New Roman" w:cs="Times New Roman"/>
          <w:sz w:val="24"/>
          <w:szCs w:val="24"/>
          <w:lang w:eastAsia="fr-FR" w:bidi="ar-SA"/>
        </w:rPr>
        <w:t>Réunion du Comité de Direction de BusinessMed en présence de M. Arslan Chikhaoui, CEO NSV</w:t>
      </w: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Default="00716CD9" w:rsidP="005B1C60">
      <w:pPr>
        <w:pStyle w:val="Sansinterligne"/>
        <w:spacing w:line="276" w:lineRule="auto"/>
        <w:jc w:val="both"/>
        <w:rPr>
          <w:rFonts w:ascii="Times New Roman" w:hAnsi="Times New Roman" w:cs="Times New Roman"/>
          <w:sz w:val="24"/>
          <w:szCs w:val="24"/>
          <w:lang w:eastAsia="fr-FR" w:bidi="ar-SA"/>
        </w:rPr>
      </w:pPr>
    </w:p>
    <w:p w:rsidR="00716CD9" w:rsidRPr="005B1C60" w:rsidRDefault="00716CD9" w:rsidP="005B1C60">
      <w:pPr>
        <w:pStyle w:val="Sansinterligne"/>
        <w:spacing w:line="276" w:lineRule="auto"/>
        <w:jc w:val="both"/>
        <w:rPr>
          <w:rFonts w:ascii="Times New Roman" w:hAnsi="Times New Roman" w:cs="Times New Roman"/>
          <w:sz w:val="24"/>
          <w:szCs w:val="24"/>
          <w:lang w:eastAsia="fr-FR" w:bidi="ar-SA"/>
        </w:rPr>
      </w:pPr>
    </w:p>
    <w:sectPr w:rsidR="00716CD9" w:rsidRPr="005B1C60" w:rsidSect="00306C22">
      <w:headerReference w:type="default" r:id="rId11"/>
      <w:footerReference w:type="default" r:id="rId12"/>
      <w:pgSz w:w="12240" w:h="15840"/>
      <w:pgMar w:top="1417" w:right="1417" w:bottom="1417" w:left="1417" w:header="720" w:footer="72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B98" w:rsidRDefault="00075B98" w:rsidP="00B966B6">
      <w:r>
        <w:separator/>
      </w:r>
    </w:p>
  </w:endnote>
  <w:endnote w:type="continuationSeparator" w:id="1">
    <w:p w:rsidR="00075B98" w:rsidRDefault="00075B98" w:rsidP="00B966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48960"/>
      <w:docPartObj>
        <w:docPartGallery w:val="Page Numbers (Bottom of Page)"/>
        <w:docPartUnique/>
      </w:docPartObj>
    </w:sdtPr>
    <w:sdtContent>
      <w:p w:rsidR="00716CD9" w:rsidRDefault="00716CD9">
        <w:pPr>
          <w:pStyle w:val="Pieddepage"/>
          <w:jc w:val="right"/>
        </w:pPr>
        <w:fldSimple w:instr=" PAGE   \* MERGEFORMAT ">
          <w:r w:rsidR="00431237">
            <w:rPr>
              <w:noProof/>
            </w:rPr>
            <w:t>5</w:t>
          </w:r>
        </w:fldSimple>
      </w:p>
    </w:sdtContent>
  </w:sdt>
  <w:p w:rsidR="00716CD9" w:rsidRDefault="00716CD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B98" w:rsidRDefault="00075B98" w:rsidP="00B966B6">
      <w:r>
        <w:separator/>
      </w:r>
    </w:p>
  </w:footnote>
  <w:footnote w:type="continuationSeparator" w:id="1">
    <w:p w:rsidR="00075B98" w:rsidRDefault="00075B98" w:rsidP="00B966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6B6" w:rsidRDefault="00B966B6" w:rsidP="00B966B6">
    <w:pPr>
      <w:pStyle w:val="En-tte"/>
    </w:pPr>
    <w:r w:rsidRPr="00AD051D">
      <w:rPr>
        <w:noProof/>
      </w:rPr>
      <w:drawing>
        <wp:inline distT="0" distB="0" distL="0" distR="0">
          <wp:extent cx="488950" cy="488950"/>
          <wp:effectExtent l="19050" t="0" r="6350" b="0"/>
          <wp:docPr id="2" name="Image 1" descr="C:\Users\ALGERIE\AppData\Local\Microsoft\Windows\Temporary Internet Files\Content.Word\NSV-Logo APPRO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RIE\AppData\Local\Microsoft\Windows\Temporary Internet Files\Content.Word\NSV-Logo APPROUVE.JPG"/>
                  <pic:cNvPicPr>
                    <a:picLocks noChangeAspect="1" noChangeArrowheads="1"/>
                  </pic:cNvPicPr>
                </pic:nvPicPr>
                <pic:blipFill>
                  <a:blip r:embed="rId1"/>
                  <a:srcRect/>
                  <a:stretch>
                    <a:fillRect/>
                  </a:stretch>
                </pic:blipFill>
                <pic:spPr bwMode="auto">
                  <a:xfrm>
                    <a:off x="0" y="0"/>
                    <a:ext cx="488950" cy="488950"/>
                  </a:xfrm>
                  <a:prstGeom prst="rect">
                    <a:avLst/>
                  </a:prstGeom>
                  <a:noFill/>
                  <a:ln w="9525">
                    <a:noFill/>
                    <a:miter lim="800000"/>
                    <a:headEnd/>
                    <a:tailEnd/>
                  </a:ln>
                </pic:spPr>
              </pic:pic>
            </a:graphicData>
          </a:graphic>
        </wp:inline>
      </w:drawing>
    </w:r>
    <w:r>
      <w:tab/>
    </w:r>
    <w:r>
      <w:tab/>
    </w:r>
    <w:r>
      <w:rPr>
        <w:noProof/>
      </w:rPr>
      <w:drawing>
        <wp:inline distT="0" distB="0" distL="0" distR="0">
          <wp:extent cx="542925" cy="542925"/>
          <wp:effectExtent l="0" t="0" r="9525" b="9525"/>
          <wp:docPr id="3" name="Picture 1" descr="E:\OneDrive\Europe\Projects\ODYSSEA\Project\Dissemination\ODYSSEA logo and guildelines - various sizes\ODYSSEA Logo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Drive\Europe\Projects\ODYSSEA\Project\Dissemination\ODYSSEA logo and guildelines - various sizes\ODYSSEA Logo V1.0.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80" cy="542980"/>
                  </a:xfrm>
                  <a:prstGeom prst="rect">
                    <a:avLst/>
                  </a:prstGeom>
                  <a:noFill/>
                  <a:ln>
                    <a:noFill/>
                  </a:ln>
                </pic:spPr>
              </pic:pic>
            </a:graphicData>
          </a:graphic>
        </wp:inline>
      </w:drawing>
    </w:r>
    <w:r w:rsidR="00593FE6" w:rsidRPr="00593FE6">
      <w:rPr>
        <w:noProof/>
        <w:sz w:val="24"/>
        <w:lang w:val="en-US" w:eastAsia="en-US" w:bidi="he-IL"/>
      </w:rPr>
      <w:pict>
        <v:shapetype id="_x0000_t202" coordsize="21600,21600" o:spt="202" path="m,l,21600r21600,l21600,xe">
          <v:stroke joinstyle="miter"/>
          <v:path gradientshapeok="t" o:connecttype="rect"/>
        </v:shapetype>
        <v:shape id="Text Box 2" o:spid="_x0000_s3073" type="#_x0000_t202" style="position:absolute;margin-left:101.6pt;margin-top:1.65pt;width:229.5pt;height:30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" stroked="f" strokeweight="0">
          <v:textbox style="mso-next-textbox:#Text Box 2">
            <w:txbxContent>
              <w:p w:rsidR="00B966B6" w:rsidRDefault="00B966B6" w:rsidP="00B966B6">
                <w:pPr>
                  <w:jc w:val="center"/>
                  <w:rPr>
                    <w:rFonts w:asciiTheme="majorBidi" w:hAnsiTheme="majorBidi" w:cstheme="majorBidi"/>
                    <w:b/>
                    <w:bCs/>
                    <w:sz w:val="24"/>
                    <w:szCs w:val="24"/>
                  </w:rPr>
                </w:pPr>
                <w:r w:rsidRPr="00C31560">
                  <w:rPr>
                    <w:rFonts w:asciiTheme="majorBidi" w:hAnsiTheme="majorBidi" w:cstheme="majorBidi"/>
                    <w:b/>
                    <w:bCs/>
                    <w:sz w:val="24"/>
                    <w:szCs w:val="24"/>
                  </w:rPr>
                  <w:t xml:space="preserve">H2020 Project: </w:t>
                </w:r>
                <w:r>
                  <w:rPr>
                    <w:rFonts w:asciiTheme="majorBidi" w:hAnsiTheme="majorBidi" w:cstheme="majorBidi"/>
                    <w:b/>
                    <w:bCs/>
                    <w:sz w:val="24"/>
                    <w:szCs w:val="24"/>
                  </w:rPr>
                  <w:t>ODYSSEA</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rawingGridVerticalSpacing w:val="299"/>
  <w:displayHorizontalDrawingGridEvery w:val="2"/>
  <w:characterSpacingControl w:val="doNotCompress"/>
  <w:hdrShapeDefaults>
    <o:shapedefaults v:ext="edit" spidmax="12290"/>
    <o:shapelayout v:ext="edit">
      <o:idmap v:ext="edit" data="3"/>
    </o:shapelayout>
  </w:hdrShapeDefaults>
  <w:footnotePr>
    <w:footnote w:id="0"/>
    <w:footnote w:id="1"/>
  </w:footnotePr>
  <w:endnotePr>
    <w:endnote w:id="0"/>
    <w:endnote w:id="1"/>
  </w:endnotePr>
  <w:compat/>
  <w:rsids>
    <w:rsidRoot w:val="00DE2DD7"/>
    <w:rsid w:val="00016F2A"/>
    <w:rsid w:val="00075B98"/>
    <w:rsid w:val="000979E7"/>
    <w:rsid w:val="00197412"/>
    <w:rsid w:val="002C28DD"/>
    <w:rsid w:val="00306C22"/>
    <w:rsid w:val="00320230"/>
    <w:rsid w:val="003C7BB9"/>
    <w:rsid w:val="003D688B"/>
    <w:rsid w:val="003E6932"/>
    <w:rsid w:val="0040054E"/>
    <w:rsid w:val="004067E9"/>
    <w:rsid w:val="00431237"/>
    <w:rsid w:val="004478E4"/>
    <w:rsid w:val="00452151"/>
    <w:rsid w:val="00452FBB"/>
    <w:rsid w:val="00482681"/>
    <w:rsid w:val="00531A52"/>
    <w:rsid w:val="00536008"/>
    <w:rsid w:val="00593FE6"/>
    <w:rsid w:val="005B0F88"/>
    <w:rsid w:val="005B1C60"/>
    <w:rsid w:val="006B08D9"/>
    <w:rsid w:val="006E2F28"/>
    <w:rsid w:val="006E7227"/>
    <w:rsid w:val="006F2DC1"/>
    <w:rsid w:val="00711C67"/>
    <w:rsid w:val="00716CD9"/>
    <w:rsid w:val="00791365"/>
    <w:rsid w:val="007B1136"/>
    <w:rsid w:val="00834514"/>
    <w:rsid w:val="0085135C"/>
    <w:rsid w:val="008738B6"/>
    <w:rsid w:val="009272A5"/>
    <w:rsid w:val="009449B0"/>
    <w:rsid w:val="0099786B"/>
    <w:rsid w:val="009B5D4D"/>
    <w:rsid w:val="00A35030"/>
    <w:rsid w:val="00A47DD1"/>
    <w:rsid w:val="00AB35D9"/>
    <w:rsid w:val="00AC6400"/>
    <w:rsid w:val="00AE5053"/>
    <w:rsid w:val="00B045FE"/>
    <w:rsid w:val="00B10ABD"/>
    <w:rsid w:val="00B52A74"/>
    <w:rsid w:val="00B76174"/>
    <w:rsid w:val="00B966B6"/>
    <w:rsid w:val="00C155AD"/>
    <w:rsid w:val="00CA3A60"/>
    <w:rsid w:val="00D457C0"/>
    <w:rsid w:val="00D9723F"/>
    <w:rsid w:val="00DA1D9C"/>
    <w:rsid w:val="00DE2DD7"/>
    <w:rsid w:val="00E56E08"/>
    <w:rsid w:val="00ED466B"/>
    <w:rsid w:val="00F07E16"/>
    <w:rsid w:val="00F27BC4"/>
    <w:rsid w:val="00F57862"/>
    <w:rsid w:val="00FA2139"/>
    <w:rsid w:val="00FD567A"/>
    <w:rsid w:val="00FE6C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6B6"/>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E2DD7"/>
    <w:pPr>
      <w:spacing w:after="0" w:line="240" w:lineRule="auto"/>
    </w:pPr>
    <w:rPr>
      <w:lang w:bidi="ar-DZ"/>
    </w:rPr>
  </w:style>
  <w:style w:type="character" w:customStyle="1" w:styleId="apple-style-span">
    <w:name w:val="apple-style-span"/>
    <w:basedOn w:val="Policepardfaut"/>
    <w:rsid w:val="006E7227"/>
  </w:style>
  <w:style w:type="character" w:customStyle="1" w:styleId="apple-converted-space">
    <w:name w:val="apple-converted-space"/>
    <w:basedOn w:val="Policepardfaut"/>
    <w:rsid w:val="006E7227"/>
  </w:style>
  <w:style w:type="character" w:styleId="Lienhypertexte">
    <w:name w:val="Hyperlink"/>
    <w:basedOn w:val="Policepardfaut"/>
    <w:unhideWhenUsed/>
    <w:rsid w:val="00B966B6"/>
    <w:rPr>
      <w:color w:val="0000FF"/>
      <w:u w:val="single"/>
    </w:rPr>
  </w:style>
  <w:style w:type="paragraph" w:styleId="En-tte">
    <w:name w:val="header"/>
    <w:basedOn w:val="Normal"/>
    <w:link w:val="En-tteCar"/>
    <w:uiPriority w:val="99"/>
    <w:unhideWhenUsed/>
    <w:rsid w:val="00B966B6"/>
    <w:pPr>
      <w:tabs>
        <w:tab w:val="center" w:pos="4536"/>
        <w:tab w:val="right" w:pos="9072"/>
      </w:tabs>
    </w:pPr>
  </w:style>
  <w:style w:type="character" w:customStyle="1" w:styleId="En-tteCar">
    <w:name w:val="En-tête Car"/>
    <w:basedOn w:val="Policepardfaut"/>
    <w:link w:val="En-tte"/>
    <w:uiPriority w:val="99"/>
    <w:rsid w:val="00B966B6"/>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B966B6"/>
    <w:pPr>
      <w:tabs>
        <w:tab w:val="center" w:pos="4536"/>
        <w:tab w:val="right" w:pos="9072"/>
      </w:tabs>
    </w:pPr>
  </w:style>
  <w:style w:type="character" w:customStyle="1" w:styleId="PieddepageCar">
    <w:name w:val="Pied de page Car"/>
    <w:basedOn w:val="Policepardfaut"/>
    <w:link w:val="Pieddepage"/>
    <w:uiPriority w:val="99"/>
    <w:rsid w:val="00B966B6"/>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B966B6"/>
    <w:rPr>
      <w:rFonts w:ascii="Tahoma" w:hAnsi="Tahoma" w:cs="Tahoma"/>
      <w:sz w:val="16"/>
      <w:szCs w:val="16"/>
    </w:rPr>
  </w:style>
  <w:style w:type="character" w:customStyle="1" w:styleId="TextedebullesCar">
    <w:name w:val="Texte de bulles Car"/>
    <w:basedOn w:val="Policepardfaut"/>
    <w:link w:val="Textedebulles"/>
    <w:uiPriority w:val="99"/>
    <w:semiHidden/>
    <w:rsid w:val="00B966B6"/>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695010452">
      <w:bodyDiv w:val="1"/>
      <w:marLeft w:val="0"/>
      <w:marRight w:val="0"/>
      <w:marTop w:val="0"/>
      <w:marBottom w:val="0"/>
      <w:divBdr>
        <w:top w:val="none" w:sz="0" w:space="0" w:color="auto"/>
        <w:left w:val="none" w:sz="0" w:space="0" w:color="auto"/>
        <w:bottom w:val="none" w:sz="0" w:space="0" w:color="auto"/>
        <w:right w:val="none" w:sz="0" w:space="0" w:color="auto"/>
      </w:divBdr>
      <w:divsChild>
        <w:div w:id="465010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ordsudventures.net"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tact@nsventures.net"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893</Words>
  <Characters>4912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vous</dc:creator>
  <cp:lastModifiedBy>AC</cp:lastModifiedBy>
  <cp:revision>10</cp:revision>
  <dcterms:created xsi:type="dcterms:W3CDTF">2018-02-20T10:33:00Z</dcterms:created>
  <dcterms:modified xsi:type="dcterms:W3CDTF">2018-02-27T09:02:00Z</dcterms:modified>
</cp:coreProperties>
</file>